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color w:val="003366"/>
          <w:sz w:val="36"/>
          <w:szCs w:val="36"/>
          <w:rtl w:val="0"/>
        </w:rPr>
        <w:t xml:space="preserve">ZÁRUČNÍ PODMÍNKY PRO BATERIOVÉ ÚLOŽIŠTĚ OBK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OBROKOV s.r.o.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shop.obrokov.cz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1. ZÁKLADNÍ USTANOVENÍ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Společnost OBROKOV s.r.o. (dále jen „Výrobce") na jí vyrobená bateriová úložiště řady OBK (dále též jen „Úložiště" nebo „Produkt") poskytuje záruku v souladu s těmito záručními podmínkami.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Úložiště řady </w:t>
      </w:r>
      <w:r w:rsidDel="00000000" w:rsidR="00000000" w:rsidRPr="00000000">
        <w:rPr>
          <w:b w:val="1"/>
          <w:bCs w:val="1"/>
          <w:rtl w:val="0"/>
        </w:rPr>
        <w:t xml:space="preserve">OBK16</w:t>
      </w:r>
      <w:r w:rsidDel="00000000" w:rsidR="00000000" w:rsidRPr="00000000">
        <w:rPr>
          <w:rtl w:val="0"/>
        </w:rPr>
        <w:t xml:space="preserve"> využívá články LiFePO4 (lithium-železo-fosfátové) a inteligentní systém BMS s aktivním balancováním článků.</w:t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2. ZÁRUČNÍ DOBA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2.1 Základní záruka (5 let)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Výrobce poskytuje na Úložiště </w:t>
      </w:r>
      <w:r w:rsidDel="00000000" w:rsidR="00000000" w:rsidRPr="00000000">
        <w:rPr>
          <w:b w:val="1"/>
          <w:bCs w:val="1"/>
          <w:rtl w:val="0"/>
        </w:rPr>
        <w:t xml:space="preserve">základní záruku v délce 5 let</w:t>
      </w:r>
      <w:r w:rsidDel="00000000" w:rsidR="00000000" w:rsidRPr="00000000">
        <w:rPr>
          <w:rtl w:val="0"/>
        </w:rPr>
        <w:t xml:space="preserve"> od data dodání Produktu kupujícímu (dále jen „Základní záruční doba"). V rámci Základní záruční doby Výrobce garantuje, že Produkt bude bez výrobních vad materiálu a zpracování.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2.2 Rozšířená záruka na výkon (6.–10. rok)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 uplynutí Základní záruční doby poskytuje Výrobce </w:t>
      </w:r>
      <w:r w:rsidDel="00000000" w:rsidR="00000000" w:rsidRPr="00000000">
        <w:rPr>
          <w:b w:val="1"/>
          <w:bCs w:val="1"/>
          <w:rtl w:val="0"/>
        </w:rPr>
        <w:t xml:space="preserve">rozšířenou výkonovou záruku po dobu dalších 5 let</w:t>
      </w:r>
      <w:r w:rsidDel="00000000" w:rsidR="00000000" w:rsidRPr="00000000">
        <w:rPr>
          <w:rtl w:val="0"/>
        </w:rPr>
        <w:t xml:space="preserve"> (dále jen „Rozšířená záruční doba"), celkem tedy 10 let od data dodání. Rozšířená záruční doba se vztahuje výhradně na výkonové parametry Úložiště a je podmíněna dodržením </w:t>
      </w:r>
      <w:r w:rsidDel="00000000" w:rsidR="00000000" w:rsidRPr="00000000">
        <w:rPr>
          <w:b w:val="1"/>
          <w:bCs w:val="1"/>
          <w:rtl w:val="0"/>
        </w:rPr>
        <w:t xml:space="preserve">všech provozních podmínek</w:t>
      </w:r>
      <w:r w:rsidDel="00000000" w:rsidR="00000000" w:rsidRPr="00000000">
        <w:rPr>
          <w:rtl w:val="0"/>
        </w:rPr>
        <w:t xml:space="preserve"> uvedených v čl. 3 těchto záručních podmínek.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 rámci Rozšířené záruční doby Výrobce garantuje, že kapacita Úložiště neklesne pod 60 % jmenovité kapacity, pokud jsou splněny veškeré podmínky uvedené v tomto dokumentu.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2.3 Začátek záruční doby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Záruční doba začíná běžet od dřívějšího z těchto dat: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datum první instalace Produktu, nebo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6 měsíců od data expedice Produktu od Výrobce.</w:t>
      </w:r>
    </w:p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rtl w:val="0"/>
        </w:rPr>
        <w:t xml:space="preserve">3. PODMÍNKY PRO UZNÁNÍ ZÁRUKY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Pro zachování platnosti záruky (zejména Rozšířené záruční doby) musí být </w:t>
      </w:r>
      <w:r w:rsidDel="00000000" w:rsidR="00000000" w:rsidRPr="00000000">
        <w:rPr>
          <w:b w:val="1"/>
          <w:bCs w:val="1"/>
          <w:rtl w:val="0"/>
        </w:rPr>
        <w:t xml:space="preserve">současně</w:t>
      </w:r>
      <w:r w:rsidDel="00000000" w:rsidR="00000000" w:rsidRPr="00000000">
        <w:rPr>
          <w:rtl w:val="0"/>
        </w:rPr>
        <w:t xml:space="preserve"> splněny </w:t>
      </w:r>
      <w:r w:rsidDel="00000000" w:rsidR="00000000" w:rsidRPr="00000000">
        <w:rPr>
          <w:b w:val="1"/>
          <w:bCs w:val="1"/>
          <w:rtl w:val="0"/>
        </w:rPr>
        <w:t xml:space="preserve">všechny</w:t>
      </w:r>
      <w:r w:rsidDel="00000000" w:rsidR="00000000" w:rsidRPr="00000000">
        <w:rPr>
          <w:rtl w:val="0"/>
        </w:rPr>
        <w:t xml:space="preserve"> následující podmínky: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3.1 Teplotní podmínky</w:t>
      </w:r>
    </w:p>
    <w:tbl>
      <w:tblPr>
        <w:tblStyle w:val="Table1"/>
        <w:tblW w:w="9405.0" w:type="dxa"/>
        <w:jc w:val="center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A0"/>
      </w:tblPr>
      <w:tblGrid>
        <w:gridCol w:w="3135"/>
        <w:gridCol w:w="3135"/>
        <w:gridCol w:w="3135"/>
        <w:tblGridChange w:id="0">
          <w:tblGrid>
            <w:gridCol w:w="3135"/>
            <w:gridCol w:w="3135"/>
            <w:gridCol w:w="31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Parametr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Povolený rozsah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Ideální rozsah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Provozní teplota okolí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+5 °C až +35 °C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+10 °C až +25 °C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Teplota při nabíjení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8 °C až +30 °C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+10 °C až +30 °C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Teplota při vybíjení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0 °C až +35 °C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+10 °C až +30 °C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Skladovací teplota (krátkodobě, max. 30 dní)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0 °C až +35°C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Skladovací teplota (dlouhodobě)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0 °C až +35 °C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+15 °C až +25 °C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Překročení uvedených teplotních limitů, i krátkodobé a opakované, je důvodem pro zánik Rozšířené záruky.</w:t>
      </w:r>
      <w:r w:rsidDel="00000000" w:rsidR="00000000" w:rsidRPr="00000000">
        <w:rPr>
          <w:rtl w:val="0"/>
        </w:rPr>
        <w:t xml:space="preserve"> Dlouhodobý provoz při teplotách nad 35 °C výrazně urychluje degradaci článků a může být důvodem pro odmítnutí záruční reklamace.</w:t>
      </w:r>
    </w:p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3.2 Podmínky vlhkosti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Relativní vlhkost prostředí: 0 % až 85 % RH, bez kondenzace.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Úložiště nesmí být vystaveno přímému kontaktu s vodou, deštěm ani kapající vlhkostí.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 prostředích s vlhkostí trvale nad 60 % RH doporučuje Výrobce použití odvlhčovače.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 konektorech a svorkách Úložiště nesmí být patrná vlhkost ani kondenzace v době instalace ani provozu.</w:t>
      </w:r>
    </w:p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rtl w:val="0"/>
        </w:rPr>
        <w:t xml:space="preserve">3.3 Hloubka vybití (DOD)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Maximální povolená hloubka vybití (DOD) pro zachování Rozšířené záruky: 85 %.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Pravidelné vybíjení nad 85 % DOD zkracuje životnost článků a je důvodem pro zánik Rozšířené záruky.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Parametr životnosti ≥6 000 cyklů je deklarován při DOD 85 %, nabíjecím/vybíjecím proudu 0,5C a teplotě 25 °C.</w:t>
      </w:r>
    </w:p>
    <w:p w:rsidR="00000000" w:rsidDel="00000000" w:rsidP="00000000" w:rsidRDefault="00000000" w:rsidRPr="00000000" w14:paraId="00000030">
      <w:pPr>
        <w:pStyle w:val="Heading2"/>
        <w:rPr/>
      </w:pPr>
      <w:r w:rsidDel="00000000" w:rsidR="00000000" w:rsidRPr="00000000">
        <w:rPr>
          <w:rtl w:val="0"/>
        </w:rPr>
        <w:t xml:space="preserve">3.4 Nabíjecí a vybíjecí proudy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Maximální trvalý nabíjecí/vybíjecí proud: 150 A (při 25 °C).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Maximální krátkodobý nabíjecí/vybíjecí proud (max. 30 minut): 190 A (při 25 °C).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Pravidelné zatěžování proudy nad 150 A může negativně ovlivnit životnost a je důvodem pro omezení záručních nároků.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Provoz s proudy nad 200 A je výslovně zakázán a vede k okamžitému zániku záruky.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rPr/>
      </w:pPr>
      <w:r w:rsidDel="00000000" w:rsidR="00000000" w:rsidRPr="00000000">
        <w:rPr>
          <w:rtl w:val="0"/>
        </w:rPr>
        <w:t xml:space="preserve">3.5 Maximální počet cyklů za den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Záruka pokrývá maximálně 1 plný cyklus za den (1 plné nabití + 1 plné vybití).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Provoz s více než 1 plným cyklem za den musí být předem písemně odsouhlasen Výrobcem, jinak zaniká nárok na Rozšířenou záruku.</w:t>
      </w:r>
    </w:p>
    <w:p w:rsidR="00000000" w:rsidDel="00000000" w:rsidP="00000000" w:rsidRDefault="00000000" w:rsidRPr="00000000" w14:paraId="00000038">
      <w:pPr>
        <w:pStyle w:val="Heading2"/>
        <w:rPr/>
      </w:pPr>
      <w:r w:rsidDel="00000000" w:rsidR="00000000" w:rsidRPr="00000000">
        <w:rPr>
          <w:rtl w:val="0"/>
        </w:rPr>
        <w:t xml:space="preserve">3.6 Napěťové limity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Nabíjecí napětí nesmí překročit: 56,8 V.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Alarm nízkého napětí: 44,8 V.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Ochrana podbití (odpojení): 41,6 V.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Ponechání Úložiště ve stavu hlubokého vybití (pod 41,6 V) po dobu delší než 7 dní vede k zániku záruky.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/>
      </w:pPr>
      <w:r w:rsidDel="00000000" w:rsidR="00000000" w:rsidRPr="00000000">
        <w:rPr>
          <w:rtl w:val="0"/>
        </w:rPr>
        <w:t xml:space="preserve">3.7 Instalace a uvedení do provozu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Úložiště musí být instalováno kvalifikovanou osobou s oprávněním k instalaci FVE (Elektromontér/ka fotovoltaických systémů – kód 26-014-H) nebo osobou s příslušnou elektrotechnickou kvalifikací dle vyhlášky č. 50/1978 Sb.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Instalace musí být provedena v souladu s návodem k obsluze a instalační příručkou dodanou Výrobcem.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Úložiště musí být instalováno v interiéru nebo v krytém prostoru s odpovídajícími klimatickými podmínkami (viz čl. 3.1 a 3.2).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Stupeň krytí Úložiště je IP 20 – Produkt není určen pro venkovní instalaci bez odpovídajícího krytu.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Kupující je povinen bezprostředně po dokončení instalace pořídit a Výrobci zaslat aktuální fotografickou dokumentaci umístění a provedení instalace Úložiště (minimálně celkový pohled na úložiště včetně okolí, detail připojení a jištění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rPr/>
      </w:pPr>
      <w:r w:rsidDel="00000000" w:rsidR="00000000" w:rsidRPr="00000000">
        <w:rPr>
          <w:rtl w:val="0"/>
        </w:rPr>
        <w:t xml:space="preserve">3.8 Kompatibilní zařízení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Úložiště je kompatibilní s hybridními střídači značek: Deye, Victron, Growatt, Sofar a dalšími kompatibilními střídači dle aktuálního seznamu Výrobce.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Připojení k nekompatibilnímu střídači nebo jinému zařízení, které nebylo schváleno Výrobcem, je důvodem pro zánik záruky.</w:t>
      </w:r>
    </w:p>
    <w:p w:rsidR="00000000" w:rsidDel="00000000" w:rsidP="00000000" w:rsidRDefault="00000000" w:rsidRPr="00000000" w14:paraId="00000046">
      <w:pPr>
        <w:pStyle w:val="Heading2"/>
        <w:rPr/>
      </w:pPr>
      <w:r w:rsidDel="00000000" w:rsidR="00000000" w:rsidRPr="00000000">
        <w:rPr>
          <w:rtl w:val="0"/>
        </w:rPr>
        <w:t xml:space="preserve">3.9 Monitorovací platforma a sběr dat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bCs w:val="1"/>
          <w:rtl w:val="0"/>
        </w:rPr>
        <w:t xml:space="preserve">Kupující je povinen zajistit trvalé připojení Úložiště k monitorovací platformě Výrobce (dále jen „Monitorovací platforma") prostřednictvím stabilního internetového připojení (Wi-Fi nebo Ethernet).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Monitorovací platforma slouží ke kontinuálnímu sběru provozních dat Úložiště, včetně napětí jednotlivých článků, teplot, nabíjecích a vybíjecích proudů, stavu nabití (SOC), počtu cyklů a chybových hlášení BMS.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Kupující je povinen: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Zajistit trvalé a stabilní připojení Úložiště k internetu (Wi-Fi síť 2,4 GHz nebo Ethernet) po celou dobu provozu Úložiště. Výpadky připojení delší než 72 hodin je kupující povinen neprodleně řešit.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Neblokovat, neomezovat a nijak nezasahovat do komunikace mezi Úložištěm a Monitorovací platformou.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Umožnit Výrobci vzdálený přístup k provozním datům Úložiště prostřednictvím Monitorovací platformy za účelem diagnostiky, údržby a ověření provozních podmínek.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Poskytnout Výrobci na vyžádání přístupové údaje k Monitorovací platformě (je-li to technicky nutné) a/nebo exporty dat z Monitorovací platformy.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Uchovávat záznamy z Monitorovací platformy po celou dobu záruční doby. Data nesmí být záměrně mazána ani pozměňována.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b w:val="1"/>
          <w:bCs w:val="1"/>
          <w:rtl w:val="0"/>
        </w:rPr>
        <w:t xml:space="preserve">V případě reklamace je kupující povinen poskytnout Výrobci: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Plný přístup k Monitorovací platformě, včetně historických dat od doby instalace Úložiště.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Export provozních dat ve formátu vyžádaném Výrobcem (CSV, PDF nebo přímý přístup do platformy).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Součinnost při vzdálené nebo lokální diagnostice Úložiště.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bCs w:val="1"/>
          <w:rtl w:val="0"/>
        </w:rPr>
        <w:t xml:space="preserve">Neposkytnutí dat z Monitorovací platformy, nepřipojení Úložiště k internetu, záměrné pozměnění nebo smazání provozních dat, či neumožnění vzdáleného přístupu Výrobci je důvodem pro odmítnutí záruční reklamace, zejména v rámci Rozšířené záruční doby (6.–10. rok).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Výrobce si vyhrazuje právo využít data z Monitorovací platformy jako důkazní materiál při posuzování oprávněnosti reklamace, zejména pro ověření dodržení provozních podmínek (teploty, proudy, DOD, počet cyklů, napětí).</w:t>
      </w:r>
    </w:p>
    <w:p w:rsidR="00000000" w:rsidDel="00000000" w:rsidP="00000000" w:rsidRDefault="00000000" w:rsidRPr="00000000" w14:paraId="00000055">
      <w:pPr>
        <w:pStyle w:val="Heading2"/>
        <w:rPr/>
      </w:pPr>
      <w:r w:rsidDel="00000000" w:rsidR="00000000" w:rsidRPr="00000000">
        <w:rPr>
          <w:rtl w:val="0"/>
        </w:rPr>
        <w:t xml:space="preserve">3.10 Údržba a pravidelná kontrola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Kupující je povinen provádět pravidelnou kontrolu stavu Úložiště, minimálně 1× za měsíc vizuální kontrolu a kontrolu parametrů v Monitorovací platformě.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Pokud Úložiště není dlouhodobě v provozu (déle než 30 dní), je nutné provést jeden cyklus nabití/vybití minimálně jednou za 3 měsíce.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Úložiště je nutné nabíjet pravidelně, nejméně jednou za 14 dní do plného stavu.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Kupující nesmí provádět žádné zásahy do BMS, firmwaru ani hardwarové konfigurace Úložiště bez písemného souhlasu Výrobce.</w:t>
      </w:r>
    </w:p>
    <w:p w:rsidR="00000000" w:rsidDel="00000000" w:rsidP="00000000" w:rsidRDefault="00000000" w:rsidRPr="00000000" w14:paraId="0000005A">
      <w:pPr>
        <w:pStyle w:val="Heading1"/>
        <w:rPr/>
      </w:pPr>
      <w:r w:rsidDel="00000000" w:rsidR="00000000" w:rsidRPr="00000000">
        <w:rPr>
          <w:rtl w:val="0"/>
        </w:rPr>
        <w:t xml:space="preserve">4. VÝKONOVÁ ZÁRUKA</w:t>
      </w:r>
    </w:p>
    <w:p w:rsidR="00000000" w:rsidDel="00000000" w:rsidP="00000000" w:rsidRDefault="00000000" w:rsidRPr="00000000" w14:paraId="0000005B">
      <w:pPr>
        <w:pStyle w:val="Heading2"/>
        <w:rPr/>
      </w:pPr>
      <w:r w:rsidDel="00000000" w:rsidR="00000000" w:rsidRPr="00000000">
        <w:rPr>
          <w:rtl w:val="0"/>
        </w:rPr>
        <w:t xml:space="preserve">4.1 Garantovaná kapacita</w:t>
      </w:r>
    </w:p>
    <w:tbl>
      <w:tblPr>
        <w:tblStyle w:val="Table2"/>
        <w:tblW w:w="9406.0" w:type="dxa"/>
        <w:jc w:val="center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A0"/>
      </w:tblPr>
      <w:tblGrid>
        <w:gridCol w:w="4703"/>
        <w:gridCol w:w="4703"/>
        <w:tblGridChange w:id="0">
          <w:tblGrid>
            <w:gridCol w:w="4703"/>
            <w:gridCol w:w="47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Rok provozu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Minimální garantovaná kapacita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1.–5. rok (Základní záruka)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≥ 80 % jmenovité kapacity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6.–7. rok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≥ 70 % jmenovité kapacity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8.–10. rok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≥ 60 % jmenovité kapacity</w:t>
            </w:r>
          </w:p>
        </w:tc>
      </w:tr>
    </w:tbl>
    <w:p w:rsidR="00000000" w:rsidDel="00000000" w:rsidP="00000000" w:rsidRDefault="00000000" w:rsidRPr="00000000" w14:paraId="00000064">
      <w:pPr>
        <w:pStyle w:val="Heading2"/>
        <w:rPr/>
      </w:pPr>
      <w:r w:rsidDel="00000000" w:rsidR="00000000" w:rsidRPr="00000000">
        <w:rPr>
          <w:rtl w:val="0"/>
        </w:rPr>
        <w:t xml:space="preserve">4.2 Podmínky měření kapacity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Měření kapacity pro účely záruční reklamace bude provedeno za standardních podmínek: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Teplota okolí: 25 °C ± 2 °C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Nabíjecí/vybíjecí proud: 0,5C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DOD: 100 % (od plného nabití po ochranné odpojení)</w:t>
      </w:r>
    </w:p>
    <w:p w:rsidR="00000000" w:rsidDel="00000000" w:rsidP="00000000" w:rsidRDefault="00000000" w:rsidRPr="00000000" w14:paraId="00000069">
      <w:pPr>
        <w:pStyle w:val="Heading1"/>
        <w:rPr/>
      </w:pPr>
      <w:r w:rsidDel="00000000" w:rsidR="00000000" w:rsidRPr="00000000">
        <w:rPr>
          <w:rtl w:val="0"/>
        </w:rPr>
        <w:t xml:space="preserve">5. VÝLUKY ZE ZÁRUKY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b w:val="1"/>
          <w:bCs w:val="1"/>
          <w:rtl w:val="0"/>
        </w:rPr>
        <w:t xml:space="preserve">Záruka se nevztahuje</w:t>
      </w:r>
      <w:r w:rsidDel="00000000" w:rsidR="00000000" w:rsidRPr="00000000">
        <w:rPr>
          <w:rtl w:val="0"/>
        </w:rPr>
        <w:t xml:space="preserve"> na vady a poškození způsobené: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1. Nesprávnou instalací nebo uvedením do provozu, včetně instalace nekvalifikovanou osobou.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2. Mechanickým poškozením Úložiště (pád, náraz, deformace, propíchnutí).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3. Nedodržením provozních podmínek uvedených v čl. 3 těchto záručních podmínek, zejména překročením teplotních limitů, vlhkosti, DOD, proudových limitů.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4. Úpravami, změnami nebo opravami provedenými neoprávněnou osobou, bez písemného souhlasu Výrobce.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5. Nesprávným používáním nebo provozem v rozporu s návodem k obsluze.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6. Vadným elektrickým zařízením spojeným s Úložištěm (střídač, elektroinstalace, jistič apod.) nebo vadou tohoto spojení.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7. Ponecháním Úložiště ve vybitém stavu po dobu delší než 7 dní.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8. Nedostatečnou údržbou – neprovedení pravidelného dobíjení, kontroly, neprovedení cyklu nabití/vybití při dlouhodobém odstavení.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9. Vyšší mocí – požár, záplava, blesk, přepětí, zemětřesení a jiné živelní události.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10. Působením agresivního prostředí – solné prostředí, chemické výpary, korozivní atmosféra.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11. Změnou nebo odstraněním sériového čísla nebo typového štítku Úložiště.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12. Připojením k nekompatibilnímu střídači nebo zařízení neschválenému Výrobcem.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13. Překročením maximálního počtu cyklů – provozem s více než 1 plným cyklem denně bez předchozího souhlasu Výrobce.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14. Nedodržením skladovacích podmínek před instalací.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15. Nepřipojením Úložiště k Monitorovací platformě nebo přerušením internetového připojení v rozporu s čl. 3.9.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16. Záměrným smazáním, pozměněním nebo neposkytnutím provozních dat z Monitorovací platformy.</w:t>
      </w:r>
    </w:p>
    <w:p w:rsidR="00000000" w:rsidDel="00000000" w:rsidP="00000000" w:rsidRDefault="00000000" w:rsidRPr="00000000" w14:paraId="0000007B">
      <w:pPr>
        <w:pStyle w:val="Heading1"/>
        <w:rPr/>
      </w:pPr>
      <w:r w:rsidDel="00000000" w:rsidR="00000000" w:rsidRPr="00000000">
        <w:rPr>
          <w:rtl w:val="0"/>
        </w:rPr>
        <w:t xml:space="preserve">6. POSTUP PŘI REKLAMACI</w:t>
      </w:r>
    </w:p>
    <w:p w:rsidR="00000000" w:rsidDel="00000000" w:rsidP="00000000" w:rsidRDefault="00000000" w:rsidRPr="00000000" w14:paraId="0000007C">
      <w:pPr>
        <w:pStyle w:val="Heading2"/>
        <w:rPr/>
      </w:pPr>
      <w:r w:rsidDel="00000000" w:rsidR="00000000" w:rsidRPr="00000000">
        <w:rPr>
          <w:rtl w:val="0"/>
        </w:rPr>
        <w:t xml:space="preserve">6.1 Uplatnění reklamace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Reklamaci je třeba uplatnit bez zbytečného odkladu po zjištění vady, a to: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E-mailem na adresu uvedenou na webových stránkách Výrobce.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Telefonicky v pracovní době.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Prostřednictvím servisního formuláře na webových stránkách shop.obrokov.cz.</w:t>
      </w:r>
    </w:p>
    <w:p w:rsidR="00000000" w:rsidDel="00000000" w:rsidP="00000000" w:rsidRDefault="00000000" w:rsidRPr="00000000" w14:paraId="00000081">
      <w:pPr>
        <w:pStyle w:val="Heading2"/>
        <w:rPr/>
      </w:pPr>
      <w:r w:rsidDel="00000000" w:rsidR="00000000" w:rsidRPr="00000000">
        <w:rPr>
          <w:rtl w:val="0"/>
        </w:rPr>
        <w:t xml:space="preserve">6.2 Náležitosti reklamace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K reklamaci je nutné doložit: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Řádně vyplněný záruční a reklamační list.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Doklad o zakoupení Úložiště (faktura, kupní smlouva).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Popis zjištěné závady a okolností jejího vzniku.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Sériové číslo a typ Úložiště.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Fotografickou dokumentaci závady (je-li to možné).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Informace o celém systému (typ a značka střídače, konfigurace FVE apod.).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Plný přístup k Monitorovací platformě včetně historických provozních dat nebo export těchto dat ve formátu požadovaném Výrobcem (CSV, PDF).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Záznamy z monitorovacího systému pokrývající minimálně období 3 měsíců před vznikem závady.</w:t>
      </w:r>
    </w:p>
    <w:p w:rsidR="00000000" w:rsidDel="00000000" w:rsidP="00000000" w:rsidRDefault="00000000" w:rsidRPr="00000000" w14:paraId="0000008B">
      <w:pPr>
        <w:pStyle w:val="Heading2"/>
        <w:rPr/>
      </w:pPr>
      <w:r w:rsidDel="00000000" w:rsidR="00000000" w:rsidRPr="00000000">
        <w:rPr>
          <w:rtl w:val="0"/>
        </w:rPr>
        <w:t xml:space="preserve">6.3 Vyřízení reklamace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Jestliže je reklamace uznána jako oprávněná, Výrobce dle svého uvážení: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opraví Úložiště,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vymění vadný komponent nebo celé Úložiště za funkčně ekvivalentní, nebo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poskytne finanční kompenzaci odpovídající poměrné hodnotě Úložiště.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Při neoprávněné reklamaci nese veškeré související náklady (doprava, diagnostika, práce) kupující.</w:t>
      </w:r>
    </w:p>
    <w:p w:rsidR="00000000" w:rsidDel="00000000" w:rsidP="00000000" w:rsidRDefault="00000000" w:rsidRPr="00000000" w14:paraId="00000091">
      <w:pPr>
        <w:pStyle w:val="Heading2"/>
        <w:rPr/>
      </w:pPr>
      <w:r w:rsidDel="00000000" w:rsidR="00000000" w:rsidRPr="00000000">
        <w:rPr>
          <w:rtl w:val="0"/>
        </w:rPr>
        <w:t xml:space="preserve">6.4 Náklady na dopravu a servisní výjezd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b w:val="1"/>
          <w:bCs w:val="1"/>
          <w:rtl w:val="0"/>
        </w:rPr>
        <w:t xml:space="preserve">Rozlišení nákladů závisí na způsobu pořízení a instalace Úložiště: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b w:val="1"/>
          <w:bCs w:val="1"/>
          <w:rtl w:val="0"/>
        </w:rPr>
        <w:t xml:space="preserve">A) Úložiště zakoupené u Výrobce BEZ montáže Výrobcem</w:t>
      </w:r>
      <w:r w:rsidDel="00000000" w:rsidR="00000000" w:rsidRPr="00000000">
        <w:rPr>
          <w:rtl w:val="0"/>
        </w:rPr>
        <w:t xml:space="preserve"> (kupující provedl instalaci sám nebo prostřednictvím třetí osoby):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Kupující je povinen na vlastní náklady dopravit Úložiště do provozovny Výrobce za účelem posouzení vady. V souladu s § 2172 zákona č. 89/2012 Sb., občanský zákoník, se reklamace uplatňuje v provozovně Výrobce.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Je-li reklamace uznána jako oprávněná, má kupující v souladu s § 1924 občanského zákoníku právo na náhradu účelně vynaložených nákladů spojených s reklamací, zejména nákladů na dopravu Úložiště k Výrobci a zpět. Výrobce uhradí tyto náklady v přiměřené výši (dle nejúčelnějšího způsobu dopravy).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Demontáž Úložiště z instalace a jeho opětovnou montáž po vyřízení reklamace zajišťuje a hradí kupující, neboť montáž nebyla provedena Výrobcem.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b w:val="1"/>
          <w:bCs w:val="1"/>
          <w:rtl w:val="0"/>
        </w:rPr>
        <w:t xml:space="preserve">B) Úložiště zakoupené u Výrobce VČETNĚ montáže provedené Výrobcem</w:t>
      </w:r>
      <w:r w:rsidDel="00000000" w:rsidR="00000000" w:rsidRPr="00000000">
        <w:rPr>
          <w:rtl w:val="0"/>
        </w:rPr>
        <w:t xml:space="preserve"> (Výrobce provedl instalaci Úložiště v místě kupujícího):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 souladu s § 2170 odst. 2 občanského zákoníku platí, že vyžaduje-li odstranění vady demontáž věci, jejíž montáž byla provedena v souladu s povahou a účelem věci předtím, než se vada projevila, provede Výrobce demontáž vadné věci a montáž opravené nebo nové věci, anebo zajistí její provedení na vlastní náklady.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Výrobce je povinen provést servisní výjezd do místa instalace na vlastní náklady, včetně nákladů na dopravu technika, demontáž vadného Úložiště, opravu nebo výměnu a zpětnou montáž.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Výjezd technika bude proveden v přiměřené lhůtě, zpravidla do 10 pracovních dnů od uznání reklamace. Kupující je povinen poskytnout Výrobci potřebnou součinnost, zejména zajistit přístup k Úložišti v dohodnutém termínu.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Toto ustanovení se vztahuje na Základní záruční dobu (1.–5. rok). V rámci Rozšířené záruční doby (6.–10. rok) se uplatní zvláštní režim dle čl. 6.5.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b w:val="1"/>
          <w:bCs w:val="1"/>
          <w:rtl w:val="0"/>
        </w:rPr>
        <w:t xml:space="preserve">C) Úložiště zakoupené prostřednictvím autorizovaného prodejce nebo instalatéra</w:t>
      </w:r>
      <w:r w:rsidDel="00000000" w:rsidR="00000000" w:rsidRPr="00000000">
        <w:rPr>
          <w:rtl w:val="0"/>
        </w:rPr>
        <w:t xml:space="preserve"> (třetí strana):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Reklamaci uplatňuje kupující u subjektu, u kterého Úložiště zakoupil (autorizovaný prodejce). Náklady na dopravu a případnou demontáž/montáž se řídí smluvním vztahem mezi kupujícím a prodejcem.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Výrobce je povinen poskytnout prodejci součinnost při řešení reklamace, včetně technické podpory a dodání náhradních dílů.</w:t>
      </w:r>
    </w:p>
    <w:p w:rsidR="00000000" w:rsidDel="00000000" w:rsidP="00000000" w:rsidRDefault="00000000" w:rsidRPr="00000000" w14:paraId="000000A2">
      <w:pPr>
        <w:pStyle w:val="Heading2"/>
        <w:rPr/>
      </w:pPr>
      <w:r w:rsidDel="00000000" w:rsidR="00000000" w:rsidRPr="00000000">
        <w:rPr>
          <w:rtl w:val="0"/>
        </w:rPr>
        <w:t xml:space="preserve">6.5 Náklady v Rozšířené záruční době (6.–10. rok)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V rámci Rozšířené záruční doby (6.–10. rok) se náklady rozlišují následovně: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05.0" w:type="dxa"/>
        <w:jc w:val="center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A0"/>
      </w:tblPr>
      <w:tblGrid>
        <w:gridCol w:w="3135"/>
        <w:gridCol w:w="3135"/>
        <w:gridCol w:w="3135"/>
        <w:tblGridChange w:id="0">
          <w:tblGrid>
            <w:gridCol w:w="3135"/>
            <w:gridCol w:w="3135"/>
            <w:gridCol w:w="31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Položka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Základní záruka (1.–5. rok)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Rozšířená záruka (6.–10. rok)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Náhradní díly / materiál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Hradí Výrobce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Hradí Výrobce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Práce technika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Hradí Výrobce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Hradí kupující dle ceníku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Doprava technika (při montáži Výrobcem)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Hradí Výrobce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Hradí kupující dle ceníku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Doprava Úložiště k Výrobci (bez montáže)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Hradí kupující*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Hradí kupující</w:t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i w:val="1"/>
          <w:iCs w:val="1"/>
          <w:rtl w:val="0"/>
        </w:rPr>
        <w:t xml:space="preserve">* Při oprávněné reklamaci má kupující právo na zpětné proplacení účelně vynaložených nákladů na dopravu dle § 1924 občanského zákoníku.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2"/>
        <w:rPr/>
      </w:pPr>
      <w:r w:rsidDel="00000000" w:rsidR="00000000" w:rsidRPr="00000000">
        <w:rPr>
          <w:rtl w:val="0"/>
        </w:rPr>
        <w:t xml:space="preserve">6.6 Lhůta pro vyřízení reklamace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Výrobce je povinen reklamaci vyřídit nejpozději do 30 dnů ode dne jejího uplatnění, nestanoví-li zákon jinak nebo nedohodnou-li se strany na delší lhůtě. Pokud Výrobce reklamaci v této lhůtě nevyřídí, má kupující právo od smlouvy odstoupit nebo požadovat přiměřenou slevu.</w:t>
      </w:r>
    </w:p>
    <w:p w:rsidR="00000000" w:rsidDel="00000000" w:rsidP="00000000" w:rsidRDefault="00000000" w:rsidRPr="00000000" w14:paraId="000000B8">
      <w:pPr>
        <w:pStyle w:val="Heading1"/>
        <w:rPr/>
      </w:pPr>
      <w:r w:rsidDel="00000000" w:rsidR="00000000" w:rsidRPr="00000000">
        <w:rPr>
          <w:rtl w:val="0"/>
        </w:rPr>
        <w:t xml:space="preserve">7. OMEZENÍ ODPOVĚDNOSTI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Výrobce neodpovídá za nepřímé, následné ani odvozené škody, včetně ušlého zisku, ztráty příjmů, škod na dalším majetku či ztrát způsobených výpadkem dodávky elektrické energie.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Celková odpovědnost Výrobce ze záruky nepřesáhne kupní cenu Úložiště.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Úložiště není určeno pro napájení život udržujících zdravotnických přístrojů ani pro automobilové aplikace.</w:t>
      </w:r>
    </w:p>
    <w:p w:rsidR="00000000" w:rsidDel="00000000" w:rsidP="00000000" w:rsidRDefault="00000000" w:rsidRPr="00000000" w14:paraId="000000BC">
      <w:pPr>
        <w:pStyle w:val="Heading1"/>
        <w:rPr/>
      </w:pPr>
      <w:r w:rsidDel="00000000" w:rsidR="00000000" w:rsidRPr="00000000">
        <w:rPr>
          <w:rtl w:val="0"/>
        </w:rPr>
        <w:t xml:space="preserve">8. OCHRANA OSOBNÍCH ÚDAJŮ V SOUVISLOSTI S MONITOROVACÍ PLATFORMOU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Výrobce zpracovává provozní data Úložiště získaná prostřednictvím Monitorovací platformy za účelem plnění záručních povinností, diagnostiky, údržby a zlepšování produktů. Zpracování dat se řídí platnou legislativou na ochranu osobních údajů (GDPR).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Provozní data jsou uchovávána po celou dobu záruční doby a 12 měsíců po jejím skončení. Kupující souhlasí se sběrem a zpracováním provozních dat Úložiště akceptací těchto záručních podmínek.</w:t>
      </w:r>
    </w:p>
    <w:p w:rsidR="00000000" w:rsidDel="00000000" w:rsidP="00000000" w:rsidRDefault="00000000" w:rsidRPr="00000000" w14:paraId="000000BF">
      <w:pPr>
        <w:pStyle w:val="Heading1"/>
        <w:rPr/>
      </w:pPr>
      <w:r w:rsidDel="00000000" w:rsidR="00000000" w:rsidRPr="00000000">
        <w:rPr>
          <w:rtl w:val="0"/>
        </w:rPr>
        <w:t xml:space="preserve">9. ZÁRUČNÍ A REKLAMAČNÍ LIST</w:t>
      </w:r>
    </w:p>
    <w:tbl>
      <w:tblPr>
        <w:tblStyle w:val="Table4"/>
        <w:tblW w:w="9406.0" w:type="dxa"/>
        <w:jc w:val="center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A0"/>
      </w:tblPr>
      <w:tblGrid>
        <w:gridCol w:w="4703"/>
        <w:gridCol w:w="4703"/>
        <w:tblGridChange w:id="0">
          <w:tblGrid>
            <w:gridCol w:w="4703"/>
            <w:gridCol w:w="47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Výrobce: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OBROKOV s.r.o.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Typ úložiště: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Výrobní / sériové číslo:</w:t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Datum výroby: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Datum prodeje: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Datum dodání: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Datum instalace: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Prodejce:</w:t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Osoba provádějící instalaci:</w:t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Číslo oprávnění instalatéra: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Typ a značka střídače: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Instalaci provedl Výrobce:</w:t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ANO / NE  (zakroužkujte)</w:t>
            </w:r>
          </w:p>
        </w:tc>
      </w:tr>
    </w:tbl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2"/>
        <w:rPr/>
      </w:pPr>
      <w:r w:rsidDel="00000000" w:rsidR="00000000" w:rsidRPr="00000000">
        <w:rPr>
          <w:rtl w:val="0"/>
        </w:rPr>
        <w:t xml:space="preserve">Údaje kupujícího:</w:t>
      </w:r>
    </w:p>
    <w:tbl>
      <w:tblPr>
        <w:tblStyle w:val="Table5"/>
        <w:tblW w:w="9406.0" w:type="dxa"/>
        <w:jc w:val="center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A0"/>
      </w:tblPr>
      <w:tblGrid>
        <w:gridCol w:w="4703"/>
        <w:gridCol w:w="4703"/>
        <w:tblGridChange w:id="0">
          <w:tblGrid>
            <w:gridCol w:w="4703"/>
            <w:gridCol w:w="47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Jméno / Firma:</w:t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Adresa: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Telefon:</w:t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2"/>
        <w:rPr/>
      </w:pPr>
      <w:r w:rsidDel="00000000" w:rsidR="00000000" w:rsidRPr="00000000">
        <w:rPr>
          <w:rtl w:val="0"/>
        </w:rPr>
        <w:t xml:space="preserve">Údaje o monitorovací platformě:</w:t>
      </w:r>
    </w:p>
    <w:tbl>
      <w:tblPr>
        <w:tblStyle w:val="Table6"/>
        <w:tblW w:w="9406.0" w:type="dxa"/>
        <w:jc w:val="center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A0"/>
      </w:tblPr>
      <w:tblGrid>
        <w:gridCol w:w="4703"/>
        <w:gridCol w:w="4703"/>
        <w:tblGridChange w:id="0">
          <w:tblGrid>
            <w:gridCol w:w="4703"/>
            <w:gridCol w:w="47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Typ monitorovací platformy:</w:t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Přihlašovací údaje předány:</w:t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ANO / 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Wi-Fi / Ethernet připojeno:</w:t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ANO / 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Datum aktivace monitoringu:</w:t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EE">
      <w:pPr>
        <w:jc w:val="center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PODMÍNKOU UPLATNĚNÍ ROZŠÍŘENÉ ZÁRUKY (6.–10. ROK) JE ZASLÁNÍ VYPLNĚNÉ KOPIE TOHOTO ZÁRUČNÍHO A REKLAMAČNÍHO LISTU DO 3 MĚSÍCŮ OD DATA DODÁNÍ ZAŘÍZENÍ NA ADRESU VÝROBCE NEBO E-MAILEM.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center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PODMÍNKOU UZNÁNÍ ZÁRUKY JE INSTALACE SYSTÉMU KVALIFIKOVANOU OSOBOU S OPRÁVNĚNÍM K INSTALACI FVE (ELEKTROMONTÉR/KA FOTOVOLTAICKÝCH SYSTÉMŮ – KÓD 26-014-H) NEBO OSOBOU S ELEKTROTECHNICKOU KVALIFIKACÍ DLE VYHLÁŠKY Č. 50/1978 Sb.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center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PODMÍNKOU UZNÁNÍ ZÁRUKY JE TRVALÉ PŘIPOJENÍ ÚLOŽIŠTĚ K MONITOROVACÍ PLATFORMĚ VÝROBCE PROSTŘEDNICTVÍM STABILNÍHO INTERNETOVÉHO PŘIPOJENÍ (Wi-Fi NEBO ETHERNET) PO CELOU DOBU PROVOZU.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F5">
      <w:pPr>
        <w:pStyle w:val="Heading2"/>
        <w:rPr/>
      </w:pPr>
      <w:r w:rsidDel="00000000" w:rsidR="00000000" w:rsidRPr="00000000">
        <w:rPr>
          <w:rtl w:val="0"/>
        </w:rPr>
        <w:t xml:space="preserve">Popis závady (v případě reklamace):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406.0" w:type="dxa"/>
        <w:jc w:val="left"/>
        <w:tblInd w:w="-115.0" w:type="dxa"/>
        <w:tblLayout w:type="fixed"/>
        <w:tblLook w:val="0400"/>
      </w:tblPr>
      <w:tblGrid>
        <w:gridCol w:w="4703"/>
        <w:gridCol w:w="4703"/>
        <w:tblGridChange w:id="0">
          <w:tblGrid>
            <w:gridCol w:w="4703"/>
            <w:gridCol w:w="47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Datum: _________________</w:t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Podpis kupujícího: 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Datum: _________________</w:t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Podpis za Výrobce: _________________</w:t>
            </w:r>
          </w:p>
        </w:tc>
      </w:tr>
    </w:tbl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Tento dokument nabývá platnosti dnem podpisu oběma stranami. Záruční podmínky se řídí právním řádem České republiky, zejména zákonem č. 89/2012 Sb., občanský zákoník, v platném znění.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center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OBROKOV s.r.o. | shop.obrokov.cz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 w:val="1"/>
    <w:rsid w:val="00FC693F"/>
    <w:pPr>
      <w:spacing w:after="0" w:line="240" w:lineRule="auto"/>
    </w:pPr>
  </w:style>
  <w:style w:type="character" w:styleId="Nadpis1Char" w:customStyle="1">
    <w:name w:val="Nadpis 1 Char"/>
    <w:basedOn w:val="Standardnpsmoodstavce"/>
    <w:link w:val="Nadpis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Nadpis2Char" w:customStyle="1">
    <w:name w:val="Nadpis 2 Char"/>
    <w:basedOn w:val="Standardnpsmoodstavce"/>
    <w:link w:val="Nadpis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NzevChar" w:customStyle="1">
    <w:name w:val="Název Char"/>
    <w:basedOn w:val="Standardnpsmoodstavce"/>
    <w:link w:val="Nzev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PodnadpisChar" w:customStyle="1">
    <w:name w:val="Podnadpis Char"/>
    <w:basedOn w:val="Standardnpsmoodstavce"/>
    <w:link w:val="Podnadpis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FC693F"/>
    <w:pPr>
      <w:ind w:left="720"/>
      <w:contextualSpacing w:val="1"/>
    </w:pPr>
  </w:style>
  <w:style w:type="paragraph" w:styleId="Zkladntext">
    <w:name w:val="Body Text"/>
    <w:basedOn w:val="Normln"/>
    <w:link w:val="ZkladntextChar"/>
    <w:uiPriority w:val="99"/>
    <w:unhideWhenUsed w:val="1"/>
    <w:rsid w:val="00AA1D8D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 w:val="1"/>
    <w:rsid w:val="00AA1D8D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Zkladntext3Char" w:customStyle="1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 w:val="1"/>
    <w:rsid w:val="00AA1D8D"/>
    <w:pPr>
      <w:ind w:left="360" w:hanging="360"/>
      <w:contextualSpacing w:val="1"/>
    </w:pPr>
  </w:style>
  <w:style w:type="paragraph" w:styleId="Seznam2">
    <w:name w:val="List 2"/>
    <w:basedOn w:val="Normln"/>
    <w:uiPriority w:val="99"/>
    <w:unhideWhenUsed w:val="1"/>
    <w:rsid w:val="00326F90"/>
    <w:pPr>
      <w:ind w:left="720" w:hanging="360"/>
      <w:contextualSpacing w:val="1"/>
    </w:pPr>
  </w:style>
  <w:style w:type="paragraph" w:styleId="Seznam3">
    <w:name w:val="List 3"/>
    <w:basedOn w:val="Normln"/>
    <w:uiPriority w:val="99"/>
    <w:unhideWhenUsed w:val="1"/>
    <w:rsid w:val="00326F90"/>
    <w:pPr>
      <w:ind w:left="1080" w:hanging="360"/>
      <w:contextualSpacing w:val="1"/>
    </w:pPr>
  </w:style>
  <w:style w:type="paragraph" w:styleId="Seznamsodrkami">
    <w:name w:val="List Bullet"/>
    <w:basedOn w:val="Normln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Seznamsodrkami2">
    <w:name w:val="List Bullet 2"/>
    <w:basedOn w:val="Normln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Seznamsodrkami3">
    <w:name w:val="List Bullet 3"/>
    <w:basedOn w:val="Normln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slovanseznam">
    <w:name w:val="List Number"/>
    <w:basedOn w:val="Normln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slovanseznam2">
    <w:name w:val="List Number 2"/>
    <w:basedOn w:val="Normln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slovanseznam3">
    <w:name w:val="List Number 3"/>
    <w:basedOn w:val="Normln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Pokraovnseznamu">
    <w:name w:val="List Continue"/>
    <w:basedOn w:val="Normln"/>
    <w:uiPriority w:val="99"/>
    <w:unhideWhenUsed w:val="1"/>
    <w:rsid w:val="0029639D"/>
    <w:pPr>
      <w:spacing w:after="120"/>
      <w:ind w:left="360"/>
      <w:contextualSpacing w:val="1"/>
    </w:pPr>
  </w:style>
  <w:style w:type="paragraph" w:styleId="Pokraovnseznamu2">
    <w:name w:val="List Continue 2"/>
    <w:basedOn w:val="Normln"/>
    <w:uiPriority w:val="99"/>
    <w:unhideWhenUsed w:val="1"/>
    <w:rsid w:val="0029639D"/>
    <w:pPr>
      <w:spacing w:after="120"/>
      <w:ind w:left="720"/>
      <w:contextualSpacing w:val="1"/>
    </w:pPr>
  </w:style>
  <w:style w:type="paragraph" w:styleId="Pokraovnseznamu3">
    <w:name w:val="List Continue 3"/>
    <w:basedOn w:val="Normln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makra">
    <w:name w:val="macro"/>
    <w:link w:val="Textmakra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makraChar" w:customStyle="1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 w:val="1"/>
    <w:rsid w:val="00FC693F"/>
    <w:rPr>
      <w:i w:val="1"/>
      <w:iCs w:val="1"/>
      <w:color w:val="000000" w:themeColor="text1"/>
    </w:rPr>
  </w:style>
  <w:style w:type="character" w:styleId="CittChar" w:customStyle="1">
    <w:name w:val="Citát Char"/>
    <w:basedOn w:val="Standardnpsmoodstavce"/>
    <w:link w:val="Citt"/>
    <w:uiPriority w:val="29"/>
    <w:rsid w:val="00FC693F"/>
    <w:rPr>
      <w:i w:val="1"/>
      <w:iCs w:val="1"/>
      <w:color w:val="000000" w:themeColor="text1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Titulek">
    <w:name w:val="caption"/>
    <w:basedOn w:val="Normln"/>
    <w:next w:val="Normln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 w:val="1"/>
    <w:rsid w:val="00FC693F"/>
    <w:rPr>
      <w:b w:val="1"/>
      <w:bCs w:val="1"/>
    </w:rPr>
  </w:style>
  <w:style w:type="character" w:styleId="Zdraznn">
    <w:name w:val="Emphasis"/>
    <w:basedOn w:val="Standardnpsmoodstavce"/>
    <w:uiPriority w:val="20"/>
    <w:qFormat w:val="1"/>
    <w:rsid w:val="00FC693F"/>
    <w:rPr>
      <w:i w:val="1"/>
      <w:iCs w:val="1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Zdraznnjemn">
    <w:name w:val="Subtle Emphasis"/>
    <w:basedOn w:val="Standardnpsmoodstavce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Zdraznnintenzivn">
    <w:name w:val="Intense Emphasis"/>
    <w:basedOn w:val="Standardnpsmoodstavce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Odkazjemn">
    <w:name w:val="Subtle Reference"/>
    <w:basedOn w:val="Standardnpsmoodstavce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Nadpisobsahu">
    <w:name w:val="TOC Heading"/>
    <w:basedOn w:val="Nadpis1"/>
    <w:next w:val="Normln"/>
    <w:uiPriority w:val="39"/>
    <w:semiHidden w:val="1"/>
    <w:unhideWhenUsed w:val="1"/>
    <w:qFormat w:val="1"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5TSQHSOPfbTH1O0PzVmNqg5yA==">CgMxLjA4AHIhMWZ1RkpnMTI4ZlNiTURTeU5JYkYyUWQyOEdPRTJOMkE5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